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18D" w:rsidRDefault="003B318D" w:rsidP="003B318D">
      <w:pPr>
        <w:jc w:val="center"/>
        <w:rPr>
          <w:rFonts w:ascii="Arial" w:hAnsi="Arial" w:cs="Arial"/>
          <w:b/>
          <w:sz w:val="40"/>
          <w:szCs w:val="40"/>
        </w:rPr>
      </w:pPr>
      <w:r w:rsidRPr="003B318D">
        <w:rPr>
          <w:rFonts w:ascii="Arial" w:hAnsi="Arial" w:cs="Arial"/>
          <w:b/>
          <w:sz w:val="40"/>
          <w:szCs w:val="40"/>
        </w:rPr>
        <w:t>A Síria após a era da família Assad: esperanças renovadas e inúmeros perigos</w:t>
      </w:r>
    </w:p>
    <w:p w:rsidR="00C5771D" w:rsidRDefault="00C5771D" w:rsidP="00C5771D">
      <w:pPr>
        <w:keepNext/>
        <w:jc w:val="center"/>
      </w:pPr>
      <w:r>
        <w:object w:dxaOrig="13292" w:dyaOrig="7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28.75pt" o:ole="">
            <v:imagedata r:id="rId4" o:title=""/>
          </v:shape>
          <o:OLEObject Type="Embed" ProgID="Unknown" ShapeID="_x0000_i1025" DrawAspect="Content" ObjectID="_1795576074" r:id="rId5"/>
        </w:object>
      </w:r>
    </w:p>
    <w:p w:rsidR="00C5771D" w:rsidRPr="003B318D" w:rsidRDefault="00C5771D" w:rsidP="00C5771D">
      <w:pPr>
        <w:pStyle w:val="Legenda"/>
        <w:jc w:val="center"/>
        <w:rPr>
          <w:rFonts w:ascii="Arial" w:hAnsi="Arial" w:cs="Arial"/>
          <w:b/>
          <w:sz w:val="40"/>
          <w:szCs w:val="40"/>
        </w:rPr>
      </w:pPr>
      <w:r>
        <w:t xml:space="preserve">Figura </w:t>
      </w:r>
      <w:fldSimple w:instr=" SEQ Figura \* ARABIC ">
        <w:r>
          <w:rPr>
            <w:noProof/>
          </w:rPr>
          <w:t>1</w:t>
        </w:r>
      </w:fldSimple>
      <w:r>
        <w:t xml:space="preserve"> - </w:t>
      </w:r>
      <w:r w:rsidRPr="001038B4">
        <w:t xml:space="preserve">Civis ateiam fogo em fotos em </w:t>
      </w:r>
      <w:proofErr w:type="spellStart"/>
      <w:r w:rsidRPr="001038B4">
        <w:t>Homs</w:t>
      </w:r>
      <w:proofErr w:type="spellEnd"/>
      <w:r w:rsidRPr="001038B4">
        <w:t>, oeste da Síria</w:t>
      </w:r>
      <w:r>
        <w:t xml:space="preserve"> </w:t>
      </w:r>
      <w:proofErr w:type="gramStart"/>
      <w:r>
        <w:t>-</w:t>
      </w:r>
      <w:r w:rsidRPr="001038B4">
        <w:t xml:space="preserve"> </w:t>
      </w:r>
      <w:r>
        <w:t xml:space="preserve"> Fonte</w:t>
      </w:r>
      <w:proofErr w:type="gramEnd"/>
      <w:r>
        <w:t xml:space="preserve"> da imagem: Reuters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>Os recentes desenvolvimentos na Síria chamaram a atenção de todo o mundo, ao mesmo tempo em que marginalizaram os massacres co</w:t>
      </w:r>
      <w:bookmarkStart w:id="0" w:name="_GoBack"/>
      <w:bookmarkEnd w:id="0"/>
      <w:r w:rsidRPr="003B318D">
        <w:rPr>
          <w:rFonts w:ascii="Arial" w:hAnsi="Arial" w:cs="Arial"/>
          <w:sz w:val="24"/>
          <w:szCs w:val="24"/>
        </w:rPr>
        <w:t>metidos pela entidade sionista em Gaza, dia e noite. As opiniões e análises variaram sobre os acontecimentos dos onze dias que derrubaram o regime mais opressivo da era moderna, enquanto a Síria permanecia cativa sob Assad, o pai, e Assad, o filho, durante 54 anos.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>A maioria do povo sírio hoje conhece apenas esses dois presidentes, que levantaram e mantiveram o slogan: "Assad é nosso líder para sempre". Com a eclosão dos protestos populares em 2011, foi acrescentado um complemento a esse lema: "Assad ou nós queimamos o país."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>Gostaria de defender minha posição, assim como fez a esmagadora maioria dos escritores, comentaristas e analistas, que se dividiram em dois grupos, como ocorreu em 2011. Alguns celebraram com entusiasmo a queda do regime, enquanto outros consideraram que a última cidadela do eixo da resistência havia caído e que o "novo Oriente Médio", sob a hegemonia israelense, agora era uma realidade.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>Minha opinião tende a combinar as duas posições, como em 2011, quando declarei estar com a Síria, e não com o regime. Apesar de me alegrar com a queda do regime, que considero sem igual em termos de repressão, exceto pelo da família Kim – avô, filho e neto – na Coreia do Norte, também quero chamar a atenção para uma série de riscos, armadilhas e ameaças que podem emergir nos próximos dias.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lastRenderedPageBreak/>
        <w:t>Até agora, não presenciamos atos de vingança ou ataques contra seitas ou minorias. O apelo a uma anistia geral para qualquer pessoa do exército e dos serviços de segurança que depusesse suas armas foi um passo correto, que deve ser seguido por outras ações igualmente acertadas.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 xml:space="preserve">Ninguém ama mais o seu país do que o povo sírio. Esses milhões que saíram às ruas para celebrar a queda do regime não foram motivados por ninguém além da dor que vivenciaram e da tristeza pelos entes queridos que perderam em Hama, </w:t>
      </w:r>
      <w:proofErr w:type="spellStart"/>
      <w:r w:rsidRPr="003B318D">
        <w:rPr>
          <w:rFonts w:ascii="Arial" w:hAnsi="Arial" w:cs="Arial"/>
          <w:sz w:val="24"/>
          <w:szCs w:val="24"/>
        </w:rPr>
        <w:t>Ghouta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18D">
        <w:rPr>
          <w:rFonts w:ascii="Arial" w:hAnsi="Arial" w:cs="Arial"/>
          <w:sz w:val="24"/>
          <w:szCs w:val="24"/>
        </w:rPr>
        <w:t>Madaya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18D">
        <w:rPr>
          <w:rFonts w:ascii="Arial" w:hAnsi="Arial" w:cs="Arial"/>
          <w:sz w:val="24"/>
          <w:szCs w:val="24"/>
        </w:rPr>
        <w:t>Darayya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18D">
        <w:rPr>
          <w:rFonts w:ascii="Arial" w:hAnsi="Arial" w:cs="Arial"/>
          <w:sz w:val="24"/>
          <w:szCs w:val="24"/>
        </w:rPr>
        <w:t>Zabadani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18D">
        <w:rPr>
          <w:rFonts w:ascii="Arial" w:hAnsi="Arial" w:cs="Arial"/>
          <w:sz w:val="24"/>
          <w:szCs w:val="24"/>
        </w:rPr>
        <w:t>Homs</w:t>
      </w:r>
      <w:proofErr w:type="spellEnd"/>
      <w:r w:rsidRPr="003B318D">
        <w:rPr>
          <w:rFonts w:ascii="Arial" w:hAnsi="Arial" w:cs="Arial"/>
          <w:sz w:val="24"/>
          <w:szCs w:val="24"/>
        </w:rPr>
        <w:t>, Aleppo e outros locais. Milhões de refugiados têm o direito de se alegrar com o retorno às suas casas, mesmo que as encontrem destruídas, enquanto milhões de deslocados internos começaram a voltar com sentimentos profundos de amor por sua terra, casa, aldeia e vizinhança.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>Dezenas de milhares de pessoas que reencontraram seus entes queridos após a libertação das prisões têm o direito de dançar nas ruas, depois de terem perdido a esperança de um dia respirar o ar da liberdade. Isso inclui mais de 900 palestinos que foram vítimas da Divisão de Inteligência Palestina, além de milhares de libaneses e jordanianos.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>O que foi revelado até agora sobre os crimes e a corrupção do regime não passa de uma introdução a volumes inteiros, especialmente no que diz respeito ao que acontecia nas prisões. Tudo isso será documentado para que as gerações futuras compreendam essa era sombria na história da Síria.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>O notável é que muitos dos que apoiavam o regime começaram a declarar sua inocência em relação a ele, sendo o primeiro o embaixador do regime em Moscou, Bashar al-</w:t>
      </w:r>
      <w:proofErr w:type="spellStart"/>
      <w:r w:rsidRPr="003B318D">
        <w:rPr>
          <w:rFonts w:ascii="Arial" w:hAnsi="Arial" w:cs="Arial"/>
          <w:sz w:val="24"/>
          <w:szCs w:val="24"/>
        </w:rPr>
        <w:t>Jaafari</w:t>
      </w:r>
      <w:proofErr w:type="spellEnd"/>
      <w:r w:rsidRPr="003B318D">
        <w:rPr>
          <w:rFonts w:ascii="Arial" w:hAnsi="Arial" w:cs="Arial"/>
          <w:sz w:val="24"/>
          <w:szCs w:val="24"/>
        </w:rPr>
        <w:t>, que foi o primeiro a hastear a nova e antiga bandeira da Síria (adotada em 1932). A delegação síria nas Nações Unidas também deu boas-vindas à representante da nova revolução e recebeu dela a nova bandeira, com sorrisos estampados em todos os rostos. Não devemos ser egoístas e silenciar diante dos crimes do regime contra seu povo, mesmo que esse regime tenha apoiado a Palestina (uma questão que, no momento, não cabe discutir).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>Até agora, não presenciamos massacres, operações de vingança, ataques, ou agressões a seitas ou minorias. O apelo a uma anistia geral para qualquer pessoa do exército e dos serviços de segurança que depusesse suas armas foi um passo acertado, que deve ser seguido por outras ações igualmente corretas, sendo a mais importante a proteção das propriedades e das instituições públicas. A ênfase na proteção das minorias e a permissão para a livre instalação de árvores de Natal e a prática de rituais religiosos são sinais promissores. Esperamos que a bússola não desvie para a perseguição de minorias religiosas e étnicas, e que não assistamos à repetição da experiência dos Talibãs, apesar de todas as promessas que fizeram.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 xml:space="preserve">Não ouvimos, vimos ou lemos sobre minorias externas ao território sírio participando das operações de controle das cidades, uma após a outra. Nem chechenos, nem tadjiques, nem uzbeques, nem turcomanos. É evidente que, nos últimos quatro anos, desde o acordo de 2020, </w:t>
      </w:r>
      <w:proofErr w:type="spellStart"/>
      <w:r w:rsidRPr="003B318D">
        <w:rPr>
          <w:rFonts w:ascii="Arial" w:hAnsi="Arial" w:cs="Arial"/>
          <w:sz w:val="24"/>
          <w:szCs w:val="24"/>
        </w:rPr>
        <w:t>Hay'at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18D">
        <w:rPr>
          <w:rFonts w:ascii="Arial" w:hAnsi="Arial" w:cs="Arial"/>
          <w:sz w:val="24"/>
          <w:szCs w:val="24"/>
        </w:rPr>
        <w:t>Tahrir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 al-</w:t>
      </w:r>
      <w:proofErr w:type="spellStart"/>
      <w:r w:rsidRPr="003B318D">
        <w:rPr>
          <w:rFonts w:ascii="Arial" w:hAnsi="Arial" w:cs="Arial"/>
          <w:sz w:val="24"/>
          <w:szCs w:val="24"/>
        </w:rPr>
        <w:t>Sham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 e o </w:t>
      </w:r>
      <w:r w:rsidRPr="003B318D">
        <w:rPr>
          <w:rFonts w:ascii="Arial" w:hAnsi="Arial" w:cs="Arial"/>
          <w:sz w:val="24"/>
          <w:szCs w:val="24"/>
        </w:rPr>
        <w:lastRenderedPageBreak/>
        <w:t>Exército Sírio Livre trabalharam para eliminar pequenos grupos, expulsar estrangeiros e unificar facções sírias, voluntária ou involuntariamente, até que o último movimento foi quase completamente unificado. Isso ocorreu após o país ter sido inundado com todos os tipos de terroristas, extremistas e oportunistas, que o fragmentaram em inúmeras facções.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 xml:space="preserve">Parece que lições foram aprendidas com os erros do passado, afastando-se do extremismo e do fanatismo. Esperamos que essa tendência </w:t>
      </w:r>
      <w:proofErr w:type="gramStart"/>
      <w:r w:rsidRPr="003B318D">
        <w:rPr>
          <w:rFonts w:ascii="Arial" w:hAnsi="Arial" w:cs="Arial"/>
          <w:sz w:val="24"/>
          <w:szCs w:val="24"/>
        </w:rPr>
        <w:t>continue, conduzindo</w:t>
      </w:r>
      <w:proofErr w:type="gramEnd"/>
      <w:r w:rsidRPr="003B318D">
        <w:rPr>
          <w:rFonts w:ascii="Arial" w:hAnsi="Arial" w:cs="Arial"/>
          <w:sz w:val="24"/>
          <w:szCs w:val="24"/>
        </w:rPr>
        <w:t xml:space="preserve"> o país com segurança para um futuro mais promissor.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>Não há dúvida de que o regime não teria caído tão facilmente se o exército não tivesse abandonado o regime e se recusado a participar de batalhas sangrentas como antes, a exemplo do exército de Mubarak no Egito e do exército de Ben Ali na Tunísia. O moral do exército entrou em colapso, com o salário de um soldado não ultrapassando dez dólares e o de um oficial não passando de 25 dólares. Al-Assad tentou persuadi-los, no primeiro dia do movimento, em 27 de novembro, dobrando seus salários. Contudo, essa medida foi tomada tarde demais e não convenceu ninguém.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 xml:space="preserve">Também não há dúvidas de que a Turquia desempenhou um papel fundamental na organização dos grupos armados, fornecendo treinamento e armamento. Erdogan sentiu-se insultado ao estender a mão a Bashar e aceitar, por três vezes, a proposta russa de se reunir com Assad, que se recusou a participar dos encontros. A Rússia conseguiu organizar reuniões entre os ministros da Defesa da Turquia e da Síria, bem como entre os chefes das duas agências de inteligência. No entanto, a recusa de Bashar em reunir-se com Erdogan levou o presidente turco a intensificar seu envolvimento nos preparativos para os grupos armados na província de </w:t>
      </w:r>
      <w:proofErr w:type="spellStart"/>
      <w:r w:rsidRPr="003B318D">
        <w:rPr>
          <w:rFonts w:ascii="Arial" w:hAnsi="Arial" w:cs="Arial"/>
          <w:sz w:val="24"/>
          <w:szCs w:val="24"/>
        </w:rPr>
        <w:t>Idlib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, especialmente após o aumento da intensidade dos ataques do Partido dos Trabalhadores do Curdistão e a operação de Ancara contra a sede dos grupos armados, na empresa </w:t>
      </w:r>
      <w:proofErr w:type="spellStart"/>
      <w:r w:rsidRPr="003B318D">
        <w:rPr>
          <w:rFonts w:ascii="Arial" w:hAnsi="Arial" w:cs="Arial"/>
          <w:sz w:val="24"/>
          <w:szCs w:val="24"/>
        </w:rPr>
        <w:t>Aircraft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18D">
        <w:rPr>
          <w:rFonts w:ascii="Arial" w:hAnsi="Arial" w:cs="Arial"/>
          <w:sz w:val="24"/>
          <w:szCs w:val="24"/>
        </w:rPr>
        <w:t>and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 Space Industries, em 23 de outubro.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 xml:space="preserve">Erdogan também enfrentava grande pressão interna, evidenciada nas eleições anteriores, quando não conseguiu alcançar 51% dos votos na primeira rodada. A questão síria foi um ponto sensível em sua campanha eleitoral, seja devido aos refugiados sírios no país, que somam cerca de quatro milhões, ou aos três milhões de pessoas em </w:t>
      </w:r>
      <w:proofErr w:type="spellStart"/>
      <w:r w:rsidRPr="003B318D">
        <w:rPr>
          <w:rFonts w:ascii="Arial" w:hAnsi="Arial" w:cs="Arial"/>
          <w:sz w:val="24"/>
          <w:szCs w:val="24"/>
        </w:rPr>
        <w:t>Idlib</w:t>
      </w:r>
      <w:proofErr w:type="spellEnd"/>
      <w:r w:rsidRPr="003B318D">
        <w:rPr>
          <w:rFonts w:ascii="Arial" w:hAnsi="Arial" w:cs="Arial"/>
          <w:sz w:val="24"/>
          <w:szCs w:val="24"/>
        </w:rPr>
        <w:t>, que dependem principalmente da ajuda turca. Essa ajuda agravou as condições econômicas da Turquia, contribuindo para que o valor da lira turca atingisse níveis historicamente baixos.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>A Rússia também abandonou Assad, pois não tinha condições de se envolver em uma guerra devastadora como a de 2015, devido ao conflito na Ucrânia e à decisão dos Estados Unidos de permitir que Kiev usasse armas de longo alcance contra centros populacionais na Rússia. Além disso, o Kremlin está insatisfeito com o desempenho de Assad, mesmo após entregar-lhe Aleppo em 2016. Desde então, Assad não tomou nenhuma medida significativa para melhorar o país ou ampliar a participação e a reconciliação nacional.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lastRenderedPageBreak/>
        <w:t xml:space="preserve">Em vez de reconstruir a Síria, </w:t>
      </w:r>
      <w:proofErr w:type="spellStart"/>
      <w:r w:rsidRPr="003B318D">
        <w:rPr>
          <w:rFonts w:ascii="Arial" w:hAnsi="Arial" w:cs="Arial"/>
          <w:sz w:val="24"/>
          <w:szCs w:val="24"/>
        </w:rPr>
        <w:t>Maher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 al-Assad e sua Quarta Divisão especializaram-se na produção em larga escala de pílulas alucinógenas "</w:t>
      </w:r>
      <w:proofErr w:type="spellStart"/>
      <w:r w:rsidRPr="003B318D">
        <w:rPr>
          <w:rFonts w:ascii="Arial" w:hAnsi="Arial" w:cs="Arial"/>
          <w:sz w:val="24"/>
          <w:szCs w:val="24"/>
        </w:rPr>
        <w:t>Captagon</w:t>
      </w:r>
      <w:proofErr w:type="spellEnd"/>
      <w:r w:rsidRPr="003B318D">
        <w:rPr>
          <w:rFonts w:ascii="Arial" w:hAnsi="Arial" w:cs="Arial"/>
          <w:sz w:val="24"/>
          <w:szCs w:val="24"/>
        </w:rPr>
        <w:t>", exportadas principalmente para o Golfo por meio da Jordânia. Essa atividade levou a Força Aérea Jordaniana a realizar uma série de ataques na fronteira com a Síria.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 xml:space="preserve">Não devemos esquecer que as relações entre o regime e o Irã também estavam tensas devido às violações de segurança e ao ataque a todos os sites iranianos na Síria, além da falta de apoio ao Hezbollah durante sua participação no apoio à frente de Gaza. Não há dúvida de que o Hezbollah também estava incomodado com a postura do regime, devido a esse afastamento, a ponto de Assad ter enviado uma mensagem de condolências pela morte de Hassan </w:t>
      </w:r>
      <w:proofErr w:type="spellStart"/>
      <w:r w:rsidRPr="003B318D">
        <w:rPr>
          <w:rFonts w:ascii="Arial" w:hAnsi="Arial" w:cs="Arial"/>
          <w:sz w:val="24"/>
          <w:szCs w:val="24"/>
        </w:rPr>
        <w:t>Nasrallah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 apenas três dias depois, direcionando-a à resistência libanesa e não ao partido. Assim, Assad estava isolado, e suas relações não eram boas nem com a Rússia, nem com o Irã, nem com o Hezbollah. Após a trégua entre o Líbano e Israel, parece que a liderança da </w:t>
      </w:r>
      <w:proofErr w:type="spellStart"/>
      <w:r w:rsidRPr="003B318D">
        <w:rPr>
          <w:rFonts w:ascii="Arial" w:hAnsi="Arial" w:cs="Arial"/>
          <w:sz w:val="24"/>
          <w:szCs w:val="24"/>
        </w:rPr>
        <w:t>Hay'at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18D">
        <w:rPr>
          <w:rFonts w:ascii="Arial" w:hAnsi="Arial" w:cs="Arial"/>
          <w:sz w:val="24"/>
          <w:szCs w:val="24"/>
        </w:rPr>
        <w:t>Tahrir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 al-</w:t>
      </w:r>
      <w:proofErr w:type="spellStart"/>
      <w:r w:rsidRPr="003B318D">
        <w:rPr>
          <w:rFonts w:ascii="Arial" w:hAnsi="Arial" w:cs="Arial"/>
          <w:sz w:val="24"/>
          <w:szCs w:val="24"/>
        </w:rPr>
        <w:t>Sham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 viu que era o momento de agir.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>Por fim, gostaria de afirmar que os desafios enfrentados pelas novas lideranças são enormes, especialmente porque Israel aproveitou o vácuo de segurança e militar para destruir todas as capacidades do Estado sírio. Concordamos que a prioridade deve ser a reconstrução, o retorno dos refugiados e deslocados, a criação de instituições e a organização do país. No entanto, julgaremos a nova fase com base nas ações, e não nos slogans. Queremos ver a construção da Síria moderna sobre os pilares da liberdade, democracia, pluralismo, proteção das minorias, liberdade religiosa, respeito aos direitos humanos e justiça para as mulheres. E, antes de tudo, queremos ver o estabelecimento de um Estado de direito, com uma constituição abrangente que seja acordada pelos filhos e filhas do grande povo sírio.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3B318D">
        <w:rPr>
          <w:rFonts w:ascii="Arial" w:hAnsi="Arial" w:cs="Arial"/>
          <w:sz w:val="24"/>
          <w:szCs w:val="24"/>
        </w:rPr>
        <w:t>Heba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18D">
        <w:rPr>
          <w:rFonts w:ascii="Arial" w:hAnsi="Arial" w:cs="Arial"/>
          <w:sz w:val="24"/>
          <w:szCs w:val="24"/>
        </w:rPr>
        <w:t>Ayyad</w:t>
      </w:r>
      <w:proofErr w:type="spellEnd"/>
      <w:r w:rsidRPr="003B318D">
        <w:rPr>
          <w:rFonts w:ascii="Arial" w:hAnsi="Arial" w:cs="Arial"/>
          <w:sz w:val="24"/>
          <w:szCs w:val="24"/>
        </w:rPr>
        <w:t xml:space="preserve"> 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 xml:space="preserve">Jornalista internacional </w:t>
      </w:r>
    </w:p>
    <w:p w:rsidR="003B318D" w:rsidRPr="003B318D" w:rsidRDefault="003B318D" w:rsidP="003B318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B318D">
        <w:rPr>
          <w:rFonts w:ascii="Arial" w:hAnsi="Arial" w:cs="Arial"/>
          <w:sz w:val="24"/>
          <w:szCs w:val="24"/>
        </w:rPr>
        <w:t>Escritora Palestina Brasileira</w:t>
      </w:r>
    </w:p>
    <w:sectPr w:rsidR="003B318D" w:rsidRPr="003B31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18D"/>
    <w:rsid w:val="003B318D"/>
    <w:rsid w:val="00C5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BA53B"/>
  <w15:chartTrackingRefBased/>
  <w15:docId w15:val="{3E1521E1-9146-428A-A75A-D80998E88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C5771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</TotalTime>
  <Pages>4</Pages>
  <Words>1511</Words>
  <Characters>8164</Characters>
  <Application>Microsoft Office Word</Application>
  <DocSecurity>0</DocSecurity>
  <Lines>68</Lines>
  <Paragraphs>19</Paragraphs>
  <ScaleCrop>false</ScaleCrop>
  <Company/>
  <LinksUpToDate>false</LinksUpToDate>
  <CharactersWithSpaces>9656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Evandro</dc:creator>
  <cp:keywords/>
  <dc:description/>
  <cp:lastModifiedBy>Evandro</cp:lastModifiedBy>
  <cp:revision>2</cp:revision>
  <dcterms:created xsi:type="dcterms:W3CDTF">2024-12-12T08:56:00Z</dcterms:created>
  <dcterms:modified xsi:type="dcterms:W3CDTF">2024-12-13T09:21:00Z</dcterms:modified>
</cp:coreProperties>
</file>